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DD1" w:rsidRDefault="00703DD1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703DD1" w:rsidRDefault="00703DD1">
      <w:pPr>
        <w:pStyle w:val="ConsPlusNormal"/>
        <w:jc w:val="both"/>
        <w:outlineLvl w:val="0"/>
      </w:pPr>
    </w:p>
    <w:p w:rsidR="00703DD1" w:rsidRDefault="00703DD1">
      <w:pPr>
        <w:pStyle w:val="ConsPlusNormal"/>
        <w:outlineLvl w:val="0"/>
      </w:pPr>
      <w:r>
        <w:t>Зарегистрировано в Минюсте России 23 апреля 2015 г. N 37024</w:t>
      </w:r>
    </w:p>
    <w:p w:rsidR="00703DD1" w:rsidRDefault="00703DD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03DD1" w:rsidRDefault="00703DD1">
      <w:pPr>
        <w:pStyle w:val="ConsPlusNormal"/>
        <w:jc w:val="both"/>
      </w:pPr>
    </w:p>
    <w:p w:rsidR="00703DD1" w:rsidRDefault="00703DD1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703DD1" w:rsidRDefault="00703DD1">
      <w:pPr>
        <w:pStyle w:val="ConsPlusTitle"/>
        <w:jc w:val="center"/>
      </w:pPr>
    </w:p>
    <w:p w:rsidR="00703DD1" w:rsidRDefault="00703DD1">
      <w:pPr>
        <w:pStyle w:val="ConsPlusTitle"/>
        <w:jc w:val="center"/>
      </w:pPr>
      <w:r>
        <w:t>ПРИКАЗ</w:t>
      </w:r>
    </w:p>
    <w:p w:rsidR="00703DD1" w:rsidRDefault="00703DD1">
      <w:pPr>
        <w:pStyle w:val="ConsPlusTitle"/>
        <w:jc w:val="center"/>
      </w:pPr>
      <w:r>
        <w:t>от 30 марта 2015 г. N 314</w:t>
      </w:r>
    </w:p>
    <w:p w:rsidR="00703DD1" w:rsidRDefault="00703DD1">
      <w:pPr>
        <w:pStyle w:val="ConsPlusTitle"/>
        <w:jc w:val="center"/>
      </w:pPr>
    </w:p>
    <w:p w:rsidR="00703DD1" w:rsidRDefault="00703DD1">
      <w:pPr>
        <w:pStyle w:val="ConsPlusTitle"/>
        <w:jc w:val="center"/>
      </w:pPr>
      <w:r>
        <w:t>ОБ УТВЕРЖДЕНИИ</w:t>
      </w:r>
    </w:p>
    <w:p w:rsidR="00703DD1" w:rsidRDefault="00703DD1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703DD1" w:rsidRDefault="00703DD1">
      <w:pPr>
        <w:pStyle w:val="ConsPlusTitle"/>
        <w:jc w:val="center"/>
      </w:pPr>
      <w:r>
        <w:t>ВЫСШЕГО ОБРАЗОВАНИЯ ПО НАПРАВЛЕНИЮ ПОДГОТОВКИ 35.04.01</w:t>
      </w:r>
    </w:p>
    <w:p w:rsidR="00703DD1" w:rsidRDefault="00703DD1">
      <w:pPr>
        <w:pStyle w:val="ConsPlusTitle"/>
        <w:jc w:val="center"/>
      </w:pPr>
      <w:r>
        <w:t>ЛЕСНОЕ ДЕЛО (УРОВЕНЬ МАГИСТРАТУРЫ)</w:t>
      </w:r>
    </w:p>
    <w:p w:rsidR="00703DD1" w:rsidRDefault="00703DD1">
      <w:pPr>
        <w:pStyle w:val="ConsPlusNormal"/>
        <w:jc w:val="both"/>
      </w:pPr>
    </w:p>
    <w:p w:rsidR="00703DD1" w:rsidRDefault="00703DD1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>
        <w:t xml:space="preserve"> </w:t>
      </w:r>
      <w:proofErr w:type="gramStart"/>
      <w:r>
        <w:t xml:space="preserve">N 27, ст. 3776), и </w:t>
      </w:r>
      <w:hyperlink r:id="rId7" w:history="1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5069), приказываю:</w:t>
      </w:r>
      <w:proofErr w:type="gramEnd"/>
    </w:p>
    <w:p w:rsidR="00703DD1" w:rsidRDefault="00703DD1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5" w:history="1">
        <w:r>
          <w:rPr>
            <w:color w:val="0000FF"/>
          </w:rPr>
          <w:t>стандарт</w:t>
        </w:r>
      </w:hyperlink>
      <w:r>
        <w:t xml:space="preserve"> высшего образования по направлению подготовки 35.04.01 Лесное дело (уровень магистратуры).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703DD1" w:rsidRDefault="00703DD1">
      <w:pPr>
        <w:pStyle w:val="ConsPlusNormal"/>
        <w:spacing w:before="220"/>
        <w:ind w:firstLine="540"/>
        <w:jc w:val="both"/>
      </w:pPr>
      <w:hyperlink r:id="rId8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1 февраля 2011 г. N 128 "Об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250100 Лесное дело (квалификация (степень) "магистр")" (зарегистрирован Министерством юстиции Российской Федерации 31 марта 2011 г., регистрационный N 20356);</w:t>
      </w:r>
    </w:p>
    <w:p w:rsidR="00703DD1" w:rsidRDefault="00703DD1">
      <w:pPr>
        <w:pStyle w:val="ConsPlusNormal"/>
        <w:spacing w:before="220"/>
        <w:ind w:firstLine="540"/>
        <w:jc w:val="both"/>
      </w:pPr>
      <w:hyperlink r:id="rId9" w:history="1">
        <w:r>
          <w:rPr>
            <w:color w:val="0000FF"/>
          </w:rPr>
          <w:t>пункт 61</w:t>
        </w:r>
      </w:hyperlink>
      <w: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"магистр", утвержденных приказом Министерства образования и науки Российской Федерации от 18 мая 2011 г. N 1657 (зарегистрирован Министерством юстиции Российской Федерации 1 июня 2011 г., регистрационный N 20902);</w:t>
      </w:r>
    </w:p>
    <w:p w:rsidR="00703DD1" w:rsidRDefault="00703DD1">
      <w:pPr>
        <w:pStyle w:val="ConsPlusNormal"/>
        <w:spacing w:before="220"/>
        <w:ind w:firstLine="540"/>
        <w:jc w:val="both"/>
      </w:pPr>
      <w:hyperlink r:id="rId10" w:history="1">
        <w:r>
          <w:rPr>
            <w:color w:val="0000FF"/>
          </w:rPr>
          <w:t>пункт 152</w:t>
        </w:r>
      </w:hyperlink>
      <w: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"магистр", утвержденных приказом Министерства образования и науки Российской Федерации от 31 мая 2011 г. N 1975 (зарегистрирован Министерством юстиции Российской Федерации 28 июня 2011 г., регистрационный N 21200).</w:t>
      </w:r>
    </w:p>
    <w:p w:rsidR="00703DD1" w:rsidRDefault="00703DD1">
      <w:pPr>
        <w:pStyle w:val="ConsPlusNormal"/>
        <w:jc w:val="both"/>
      </w:pPr>
    </w:p>
    <w:p w:rsidR="00703DD1" w:rsidRDefault="00703DD1">
      <w:pPr>
        <w:pStyle w:val="ConsPlusNormal"/>
        <w:jc w:val="right"/>
      </w:pPr>
      <w:r>
        <w:t>Министр</w:t>
      </w:r>
    </w:p>
    <w:p w:rsidR="00703DD1" w:rsidRDefault="00703DD1">
      <w:pPr>
        <w:pStyle w:val="ConsPlusNormal"/>
        <w:jc w:val="right"/>
      </w:pPr>
      <w:r>
        <w:t>Д.В.ЛИВАНОВ</w:t>
      </w:r>
    </w:p>
    <w:p w:rsidR="00703DD1" w:rsidRDefault="00703DD1">
      <w:pPr>
        <w:pStyle w:val="ConsPlusNormal"/>
        <w:jc w:val="both"/>
      </w:pPr>
    </w:p>
    <w:p w:rsidR="00703DD1" w:rsidRDefault="00703DD1">
      <w:pPr>
        <w:pStyle w:val="ConsPlusNormal"/>
        <w:jc w:val="both"/>
      </w:pPr>
    </w:p>
    <w:p w:rsidR="00703DD1" w:rsidRDefault="00703DD1">
      <w:pPr>
        <w:pStyle w:val="ConsPlusNormal"/>
        <w:jc w:val="both"/>
      </w:pPr>
    </w:p>
    <w:p w:rsidR="00703DD1" w:rsidRDefault="00703DD1">
      <w:pPr>
        <w:pStyle w:val="ConsPlusNormal"/>
        <w:jc w:val="both"/>
      </w:pPr>
    </w:p>
    <w:p w:rsidR="00703DD1" w:rsidRDefault="00703DD1">
      <w:pPr>
        <w:pStyle w:val="ConsPlusNormal"/>
        <w:jc w:val="both"/>
      </w:pPr>
    </w:p>
    <w:p w:rsidR="00703DD1" w:rsidRDefault="00703DD1">
      <w:pPr>
        <w:pStyle w:val="ConsPlusNormal"/>
        <w:jc w:val="right"/>
        <w:outlineLvl w:val="0"/>
      </w:pPr>
      <w:r>
        <w:t>Приложение</w:t>
      </w:r>
    </w:p>
    <w:p w:rsidR="00703DD1" w:rsidRDefault="00703DD1">
      <w:pPr>
        <w:pStyle w:val="ConsPlusNormal"/>
        <w:jc w:val="both"/>
      </w:pPr>
    </w:p>
    <w:p w:rsidR="00703DD1" w:rsidRDefault="00703DD1">
      <w:pPr>
        <w:pStyle w:val="ConsPlusNormal"/>
        <w:jc w:val="right"/>
      </w:pPr>
      <w:r>
        <w:t>Утвержден</w:t>
      </w:r>
    </w:p>
    <w:p w:rsidR="00703DD1" w:rsidRDefault="00703DD1">
      <w:pPr>
        <w:pStyle w:val="ConsPlusNormal"/>
        <w:jc w:val="right"/>
      </w:pPr>
      <w:r>
        <w:t>приказом Министерства образования</w:t>
      </w:r>
    </w:p>
    <w:p w:rsidR="00703DD1" w:rsidRDefault="00703DD1">
      <w:pPr>
        <w:pStyle w:val="ConsPlusNormal"/>
        <w:jc w:val="right"/>
      </w:pPr>
      <w:r>
        <w:t>и науки Российской Федерации</w:t>
      </w:r>
    </w:p>
    <w:p w:rsidR="00703DD1" w:rsidRDefault="00703DD1">
      <w:pPr>
        <w:pStyle w:val="ConsPlusNormal"/>
        <w:jc w:val="right"/>
      </w:pPr>
      <w:r>
        <w:t>от 30 марта 2015 г. N 314</w:t>
      </w:r>
    </w:p>
    <w:p w:rsidR="00703DD1" w:rsidRDefault="00703DD1">
      <w:pPr>
        <w:pStyle w:val="ConsPlusNormal"/>
        <w:jc w:val="both"/>
      </w:pPr>
    </w:p>
    <w:p w:rsidR="00703DD1" w:rsidRDefault="00703DD1">
      <w:pPr>
        <w:pStyle w:val="ConsPlusTitle"/>
        <w:jc w:val="center"/>
      </w:pPr>
      <w:bookmarkStart w:id="0" w:name="P35"/>
      <w:bookmarkEnd w:id="0"/>
      <w:r>
        <w:t>ФЕДЕРАЛЬНЫЙ ГОСУДАРСТВЕННЫЙ ОБРАЗОВАТЕЛЬНЫЙ СТАНДАРТ</w:t>
      </w:r>
    </w:p>
    <w:p w:rsidR="00703DD1" w:rsidRDefault="00703DD1">
      <w:pPr>
        <w:pStyle w:val="ConsPlusTitle"/>
        <w:jc w:val="center"/>
      </w:pPr>
      <w:r>
        <w:t>ВЫСШЕГО ОБРАЗОВАНИЯ</w:t>
      </w:r>
    </w:p>
    <w:p w:rsidR="00703DD1" w:rsidRDefault="00703DD1">
      <w:pPr>
        <w:pStyle w:val="ConsPlusTitle"/>
        <w:jc w:val="center"/>
      </w:pPr>
    </w:p>
    <w:p w:rsidR="00703DD1" w:rsidRDefault="00703DD1">
      <w:pPr>
        <w:pStyle w:val="ConsPlusTitle"/>
        <w:jc w:val="center"/>
      </w:pPr>
      <w:r>
        <w:t>УРОВЕНЬ ВЫСШЕГО ОБРАЗОВАНИЯ</w:t>
      </w:r>
    </w:p>
    <w:p w:rsidR="00703DD1" w:rsidRDefault="00703DD1">
      <w:pPr>
        <w:pStyle w:val="ConsPlusTitle"/>
        <w:jc w:val="center"/>
      </w:pPr>
      <w:r>
        <w:t>МАГИСТРАТУРА</w:t>
      </w:r>
    </w:p>
    <w:p w:rsidR="00703DD1" w:rsidRDefault="00703DD1">
      <w:pPr>
        <w:pStyle w:val="ConsPlusTitle"/>
        <w:jc w:val="center"/>
      </w:pPr>
    </w:p>
    <w:p w:rsidR="00703DD1" w:rsidRDefault="00703DD1">
      <w:pPr>
        <w:pStyle w:val="ConsPlusTitle"/>
        <w:jc w:val="center"/>
      </w:pPr>
      <w:r>
        <w:t>НАПРАВЛЕНИЕ ПОДГОТОВКИ</w:t>
      </w:r>
    </w:p>
    <w:p w:rsidR="00703DD1" w:rsidRDefault="00703DD1">
      <w:pPr>
        <w:pStyle w:val="ConsPlusTitle"/>
        <w:jc w:val="center"/>
      </w:pPr>
      <w:r>
        <w:t>35.04.01 ЛЕСНОЕ ДЕЛО</w:t>
      </w:r>
    </w:p>
    <w:p w:rsidR="00703DD1" w:rsidRDefault="00703DD1">
      <w:pPr>
        <w:pStyle w:val="ConsPlusNormal"/>
        <w:jc w:val="both"/>
      </w:pPr>
    </w:p>
    <w:p w:rsidR="00703DD1" w:rsidRDefault="00703DD1">
      <w:pPr>
        <w:pStyle w:val="ConsPlusNormal"/>
        <w:jc w:val="center"/>
        <w:outlineLvl w:val="1"/>
      </w:pPr>
      <w:r>
        <w:t>I. ОБЛАСТЬ ПРИМЕНЕНИЯ</w:t>
      </w:r>
    </w:p>
    <w:p w:rsidR="00703DD1" w:rsidRDefault="00703DD1">
      <w:pPr>
        <w:pStyle w:val="ConsPlusNormal"/>
        <w:jc w:val="both"/>
      </w:pPr>
    </w:p>
    <w:p w:rsidR="00703DD1" w:rsidRDefault="00703DD1">
      <w:pPr>
        <w:pStyle w:val="ConsPlusNormal"/>
        <w:ind w:firstLine="540"/>
        <w:jc w:val="both"/>
      </w:pPr>
      <w:r>
        <w:t>Настоящий федеральный государственный образовательный стандарт высшего образования представляет собой совокупность требований, обязательных при реализации основных профессиональных образовательных программ высшего образования - программ магистратуры по направлению подготовки 35.04.01 Лесное дело (далее соответственно - программа магистратуры, направление подготовки).</w:t>
      </w:r>
    </w:p>
    <w:p w:rsidR="00703DD1" w:rsidRDefault="00703DD1">
      <w:pPr>
        <w:pStyle w:val="ConsPlusNormal"/>
        <w:jc w:val="both"/>
      </w:pPr>
    </w:p>
    <w:p w:rsidR="00703DD1" w:rsidRDefault="00703DD1">
      <w:pPr>
        <w:pStyle w:val="ConsPlusNormal"/>
        <w:jc w:val="center"/>
        <w:outlineLvl w:val="1"/>
      </w:pPr>
      <w:r>
        <w:t>II. ИСПОЛЬЗУЕМЫЕ СОКРАЩЕНИЯ</w:t>
      </w:r>
    </w:p>
    <w:p w:rsidR="00703DD1" w:rsidRDefault="00703DD1">
      <w:pPr>
        <w:pStyle w:val="ConsPlusNormal"/>
        <w:jc w:val="both"/>
      </w:pPr>
    </w:p>
    <w:p w:rsidR="00703DD1" w:rsidRDefault="00703DD1">
      <w:pPr>
        <w:pStyle w:val="ConsPlusNormal"/>
        <w:ind w:firstLine="540"/>
        <w:jc w:val="both"/>
      </w:pPr>
      <w:r>
        <w:t>В настоящем федеральном государственном образовательном стандарте используются следующие сокращения:</w:t>
      </w:r>
    </w:p>
    <w:p w:rsidR="00703DD1" w:rsidRDefault="00703DD1">
      <w:pPr>
        <w:pStyle w:val="ConsPlusNormal"/>
        <w:spacing w:before="220"/>
        <w:ind w:firstLine="540"/>
        <w:jc w:val="both"/>
      </w:pPr>
      <w:proofErr w:type="gramStart"/>
      <w:r>
        <w:t>ОК</w:t>
      </w:r>
      <w:proofErr w:type="gramEnd"/>
      <w:r>
        <w:t xml:space="preserve"> - общекультурные компетенции;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>ОПК - общепрофессиональные компетенции;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>ПК - профессиональные компетенции;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 xml:space="preserve">ФГОС </w:t>
      </w:r>
      <w:proofErr w:type="gramStart"/>
      <w:r>
        <w:t>ВО</w:t>
      </w:r>
      <w:proofErr w:type="gramEnd"/>
      <w:r>
        <w:t xml:space="preserve"> - федеральный государственный образовательный стандарт высшего образования;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>сетевая форма - сетевая форма реализации образовательных программ.</w:t>
      </w:r>
    </w:p>
    <w:p w:rsidR="00703DD1" w:rsidRDefault="00703DD1">
      <w:pPr>
        <w:pStyle w:val="ConsPlusNormal"/>
        <w:jc w:val="both"/>
      </w:pPr>
    </w:p>
    <w:p w:rsidR="00703DD1" w:rsidRDefault="00703DD1">
      <w:pPr>
        <w:pStyle w:val="ConsPlusNormal"/>
        <w:jc w:val="center"/>
        <w:outlineLvl w:val="1"/>
      </w:pPr>
      <w:r>
        <w:t>III. ХАРАКТЕРИСТИКА НАПРАВЛЕНИЯ ПОДГОТОВКИ</w:t>
      </w:r>
    </w:p>
    <w:p w:rsidR="00703DD1" w:rsidRDefault="00703DD1">
      <w:pPr>
        <w:pStyle w:val="ConsPlusNormal"/>
        <w:jc w:val="both"/>
      </w:pPr>
    </w:p>
    <w:p w:rsidR="00703DD1" w:rsidRDefault="00703DD1">
      <w:pPr>
        <w:pStyle w:val="ConsPlusNormal"/>
        <w:ind w:firstLine="540"/>
        <w:jc w:val="both"/>
      </w:pPr>
      <w:r>
        <w:t>3.1. Получение образования по программе магистратуры допускается только в образовательной организации высшего образования и научной организации (далее - организация).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 xml:space="preserve">3.2. </w:t>
      </w:r>
      <w:proofErr w:type="gramStart"/>
      <w:r>
        <w:t>Обучение по программе магистратуры в организации осуществляется в очной, очно-заочной или заочной формах обучения.</w:t>
      </w:r>
      <w:proofErr w:type="gramEnd"/>
    </w:p>
    <w:p w:rsidR="00703DD1" w:rsidRDefault="00703DD1">
      <w:pPr>
        <w:pStyle w:val="ConsPlusNormal"/>
        <w:spacing w:before="220"/>
        <w:ind w:firstLine="540"/>
        <w:jc w:val="both"/>
      </w:pPr>
      <w:r>
        <w:t xml:space="preserve">Объем программы магистратуры составляет 120 зачетных единиц (далее - </w:t>
      </w:r>
      <w:proofErr w:type="spellStart"/>
      <w:r>
        <w:t>з.е</w:t>
      </w:r>
      <w:proofErr w:type="spellEnd"/>
      <w:r>
        <w:t>.)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плану, в том числе ускоренному обучению.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lastRenderedPageBreak/>
        <w:t>3.3. Срок получения образования по программе магистратуры: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 xml:space="preserve">в очной форме обучения, включая каникулы, предоставляемые после прохождения государственной итоговой аттестации, вне зависимости от применяемых образовательных технологий составляет 2 года. Объем программы магистратуры в очной форме обучения, реализуемый за один учебный год, составляет 60 </w:t>
      </w:r>
      <w:proofErr w:type="spellStart"/>
      <w:r>
        <w:t>з.е</w:t>
      </w:r>
      <w:proofErr w:type="spellEnd"/>
      <w:r>
        <w:t>.;</w:t>
      </w:r>
    </w:p>
    <w:p w:rsidR="00703DD1" w:rsidRDefault="00703DD1">
      <w:pPr>
        <w:pStyle w:val="ConsPlusNormal"/>
        <w:spacing w:before="220"/>
        <w:ind w:firstLine="540"/>
        <w:jc w:val="both"/>
      </w:pPr>
      <w:proofErr w:type="gramStart"/>
      <w:r>
        <w:t>в очно-заочной или заочной формах обучения вне зависимости от применяемых образовательных технологий увеличивается не менее чем на 3 месяца и не более чем на полгода по сравнению со сроком получения образования по очной форме обучения;</w:t>
      </w:r>
      <w:proofErr w:type="gramEnd"/>
    </w:p>
    <w:p w:rsidR="00703DD1" w:rsidRDefault="00703DD1">
      <w:pPr>
        <w:pStyle w:val="ConsPlusNormal"/>
        <w:spacing w:before="220"/>
        <w:ind w:firstLine="540"/>
        <w:jc w:val="both"/>
      </w:pPr>
      <w:r>
        <w:t xml:space="preserve">при </w:t>
      </w:r>
      <w:proofErr w:type="gramStart"/>
      <w:r>
        <w:t>обучении</w:t>
      </w:r>
      <w:proofErr w:type="gramEnd"/>
      <w:r>
        <w:t xml:space="preserve"> по индивидуальному учебному плану вне зависимости от формы обучения составляет не более срока получения образования, установленного для соответствующей формы обучения. При обучении по индивидуальному учебному плану лиц с ограниченными возможностями здоровья может быть </w:t>
      </w:r>
      <w:proofErr w:type="gramStart"/>
      <w:r>
        <w:t>увеличен</w:t>
      </w:r>
      <w:proofErr w:type="gramEnd"/>
      <w:r>
        <w:t xml:space="preserve"> по их желанию не более чем на полгода по сравнению со сроком, установленным для соответствующей формы обучения. Объем программы магистратуры </w:t>
      </w:r>
      <w:proofErr w:type="gramStart"/>
      <w:r>
        <w:t>за один учебный год при обучении по индивидуальному учебному плану вне зависимости от формы</w:t>
      </w:r>
      <w:proofErr w:type="gramEnd"/>
      <w:r>
        <w:t xml:space="preserve"> обучения не может составлять более 75 </w:t>
      </w:r>
      <w:proofErr w:type="spellStart"/>
      <w:r>
        <w:t>з.е</w:t>
      </w:r>
      <w:proofErr w:type="spellEnd"/>
      <w:r>
        <w:t>.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>Конкретный срок получения образования и объем программы магистратуры, реализуемый за один учебный год, в очно-заочной или заочной формах обучения, а также по индивидуальному учебному плану определяются организацией самостоятельно в пределах сроков, установленных настоящим пунктом.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>3.4. При реализации программы магистратуры организация вправе применять электронное обучение и дистанционные образовательные технологии.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>3.5. Реализация программы магистратуры возможна с использованием сетевой формы.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>3.6. Образовательная деятельность по программе магистратуры осуществляется на государственном языке Российской Федерации, если иное не определено локальным нормативным актом организации.</w:t>
      </w:r>
    </w:p>
    <w:p w:rsidR="00703DD1" w:rsidRDefault="00703DD1">
      <w:pPr>
        <w:pStyle w:val="ConsPlusNormal"/>
        <w:jc w:val="both"/>
      </w:pPr>
    </w:p>
    <w:p w:rsidR="00703DD1" w:rsidRDefault="00703DD1">
      <w:pPr>
        <w:pStyle w:val="ConsPlusNormal"/>
        <w:jc w:val="center"/>
        <w:outlineLvl w:val="1"/>
      </w:pPr>
      <w:r>
        <w:t>IV. ХАРАКТЕРИСТИКА ПРОФЕССИОНАЛЬНОЙ ДЕЯТЕЛЬНОСТИ</w:t>
      </w:r>
    </w:p>
    <w:p w:rsidR="00703DD1" w:rsidRDefault="00703DD1">
      <w:pPr>
        <w:pStyle w:val="ConsPlusNormal"/>
        <w:jc w:val="center"/>
      </w:pPr>
      <w:r>
        <w:t>ВЫПУСКНИКОВ, ОСВОИВШИХ ПРОГРАММУ МАГИСТРАТУРЫ</w:t>
      </w:r>
    </w:p>
    <w:p w:rsidR="00703DD1" w:rsidRDefault="00703DD1">
      <w:pPr>
        <w:pStyle w:val="ConsPlusNormal"/>
        <w:jc w:val="both"/>
      </w:pPr>
    </w:p>
    <w:p w:rsidR="00703DD1" w:rsidRDefault="00703DD1">
      <w:pPr>
        <w:pStyle w:val="ConsPlusNormal"/>
        <w:ind w:firstLine="540"/>
        <w:jc w:val="both"/>
      </w:pPr>
      <w:r>
        <w:t xml:space="preserve">4.1. </w:t>
      </w:r>
      <w:proofErr w:type="gramStart"/>
      <w:r>
        <w:t xml:space="preserve">Область профессиональной деятельности выпускников, освоивших программу магистратуры, включает планирование и осуществление охраны, защиты и воспроизводства лесов, их использования, мониторинга состояния, инвентаризации и кадастрового учета в природных, техногенных и урбанизированных ландшафтах, управление лесами для обеспечения многоцелевого, рационального, непрерывного, </w:t>
      </w:r>
      <w:proofErr w:type="spellStart"/>
      <w:r>
        <w:t>неистощительного</w:t>
      </w:r>
      <w:proofErr w:type="spellEnd"/>
      <w:r>
        <w:t xml:space="preserve"> использования лесов для удовлетворения потребностей общества в лесах и лесных ресурсах, государственный лесной контроль и надзор.</w:t>
      </w:r>
      <w:proofErr w:type="gramEnd"/>
    </w:p>
    <w:p w:rsidR="00703DD1" w:rsidRDefault="00703DD1">
      <w:pPr>
        <w:pStyle w:val="ConsPlusNormal"/>
        <w:spacing w:before="220"/>
        <w:ind w:firstLine="540"/>
        <w:jc w:val="both"/>
      </w:pPr>
      <w:r>
        <w:t>4.2. Объектами профессиональной деятельности выпускников, освоивших программу магистратуры, являются:</w:t>
      </w:r>
    </w:p>
    <w:p w:rsidR="00703DD1" w:rsidRDefault="00703DD1">
      <w:pPr>
        <w:pStyle w:val="ConsPlusNormal"/>
        <w:spacing w:before="220"/>
        <w:ind w:firstLine="540"/>
        <w:jc w:val="both"/>
      </w:pPr>
      <w:proofErr w:type="gramStart"/>
      <w:r>
        <w:t xml:space="preserve">лесные и </w:t>
      </w:r>
      <w:proofErr w:type="spellStart"/>
      <w:r>
        <w:t>урбо</w:t>
      </w:r>
      <w:proofErr w:type="spellEnd"/>
      <w:r>
        <w:t>-экосистемы различного уровня и их компоненты: растительный и животный мир, почвы, поверхностные и подземные воды, воздушные массы тропосферы;</w:t>
      </w:r>
      <w:proofErr w:type="gramEnd"/>
    </w:p>
    <w:p w:rsidR="00703DD1" w:rsidRDefault="00703DD1">
      <w:pPr>
        <w:pStyle w:val="ConsPlusNormal"/>
        <w:spacing w:before="220"/>
        <w:ind w:firstLine="540"/>
        <w:jc w:val="both"/>
      </w:pPr>
      <w:r>
        <w:t xml:space="preserve">природно-техногенные лесохозяйственные системы, включающие сооружения и мероприятия, повышающие полезность природных объектов и компонентов природы: лесные и </w:t>
      </w:r>
      <w:r>
        <w:lastRenderedPageBreak/>
        <w:t>декоративные питомники, лесные плантации, искусственные лесные насаждения, лесопарки, гидромелиоративные системы, системы рекультивации земель, природоохранные комплексы;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 xml:space="preserve">лесные особо охраняемые природные территории и другие леса высокой природоохранной ценности, имеющие исключительные или особо важные экологические свойства, </w:t>
      </w:r>
      <w:proofErr w:type="spellStart"/>
      <w:r>
        <w:t>экосистемные</w:t>
      </w:r>
      <w:proofErr w:type="spellEnd"/>
      <w:r>
        <w:t xml:space="preserve"> функции и социальную роль;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>участники лесных отношений, обеспечивающие планирование освоения лесов, осуществляющие использование, охрану, защиту и воспроизводство лесов, осуществляющие государственный лесной контроль и надзор за использованием, охраной, защитой и воспроизводством лесов;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>системы и методы планирования освоения лесов, технологические системы, средства и методы государственной инвентаризации лесов, мониторинга их состояния, включающие методы, способы и средства сбора, обработки и анализа количественных и качественных характеристик состояния лесов;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 xml:space="preserve">технологические системы, средства и методы лесовосстановления, ухода за лесами, охраны и защиты лесов, повышающие продуктивность лесов, обеспечивающие многоцелевое рациональное, непрерывное, </w:t>
      </w:r>
      <w:proofErr w:type="spellStart"/>
      <w:r>
        <w:t>неистощительное</w:t>
      </w:r>
      <w:proofErr w:type="spellEnd"/>
      <w:r>
        <w:t xml:space="preserve"> использование лесов для удовлетворения потребностей общества в лесах и лесных ресурсах;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>технологические системы, средства и методы лесоразведения для предотвращения водной, ветровой и иной эрозии почв, для создания защитных лесов, для рекультивации техногенных ландшафтов;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>системы и методы государственного лесного контроля и надзора за использованием, охраной, защитой и воспроизводством лесов;</w:t>
      </w:r>
    </w:p>
    <w:p w:rsidR="00703DD1" w:rsidRDefault="00703DD1">
      <w:pPr>
        <w:pStyle w:val="ConsPlusNormal"/>
        <w:spacing w:before="220"/>
        <w:ind w:firstLine="540"/>
        <w:jc w:val="both"/>
      </w:pPr>
      <w:proofErr w:type="gramStart"/>
      <w:r>
        <w:t>технологические системы, средства и методы проектирования, создания, эксплуатации, реконструкции лесопарковых насаждений, обеспечивающие формирование благоприятной окружающей среды для отдыха, туризма и других видов рекреационной деятельности на лесных участках, повышающие их устойчивость к воздействию неблагоприятных факторов и эстетическую выразительность;</w:t>
      </w:r>
      <w:proofErr w:type="gramEnd"/>
    </w:p>
    <w:p w:rsidR="00703DD1" w:rsidRDefault="00703DD1">
      <w:pPr>
        <w:pStyle w:val="ConsPlusNormal"/>
        <w:spacing w:before="220"/>
        <w:ind w:firstLine="540"/>
        <w:jc w:val="both"/>
      </w:pPr>
      <w:r>
        <w:t>учащиеся профессиональных лицеев, училищ, колледжей, техникумов, получающие начальное профессиональное или среднее профессиональное образование в области воспроизводства и переработки лесных ресурсов, чья профессиональная деятельность будет осуществляться на объектах лесного и лесопаркового хозяйства.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>4.3. Виды профессиональной деятельности, к которым готовятся выпускники, освоившие программу магистратуры: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>производственно-технологическая;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>организационно-управленческая;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>научно-исследовательская;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>проектная;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>педагогическая.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 xml:space="preserve">При разработке и реализации программы магистратуры организация ориентируется на конкретный вид (виды) профессиональной деятельности, к которому (которым) готовится магистр, исходя из потребностей рынка труда, научно-исследовательских и материально-технических </w:t>
      </w:r>
      <w:r>
        <w:lastRenderedPageBreak/>
        <w:t>ресурсов организации.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>Программа магистратуры формируется организацией в зависимости от видов деятельности и требований к результатам освоения образовательной программы: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>ориентированной на научно-исследовательский и (или) педагогический вид (виды) профессиональной деятельности как основной (основные) (далее - программа академической магистратуры);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>ориентированной на производственно-технологический, практико-ориентированный, прикладной вид (виды) профессиональной деятельности как основной (основные) (далее - программа прикладной магистратуры).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>4.4. Выпускник, освоивший программу магистратуры, в соответствии с видом (видами) профессиональной деятельности, на который (которые) ориентирована программа магистратуры, готов решать следующие профессиональные задачи: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>производственно-технологическая деятельность:</w:t>
      </w:r>
    </w:p>
    <w:p w:rsidR="00703DD1" w:rsidRDefault="00703DD1">
      <w:pPr>
        <w:pStyle w:val="ConsPlusNormal"/>
        <w:spacing w:before="220"/>
        <w:ind w:firstLine="540"/>
        <w:jc w:val="both"/>
      </w:pPr>
      <w:proofErr w:type="gramStart"/>
      <w:r>
        <w:t>разработка и реализация мероприятий на объектах профессиональной деятельности лесного и лесопаркового хозяйства для удовлетворения потребностей общества в лесах и лесных ресурсах в зависимости от целевого назначения лесов и выполняемых ими полезных функций;</w:t>
      </w:r>
      <w:proofErr w:type="gramEnd"/>
    </w:p>
    <w:p w:rsidR="00703DD1" w:rsidRDefault="00703DD1">
      <w:pPr>
        <w:pStyle w:val="ConsPlusNormal"/>
        <w:spacing w:before="220"/>
        <w:ind w:firstLine="540"/>
        <w:jc w:val="both"/>
      </w:pPr>
      <w:proofErr w:type="gramStart"/>
      <w:r>
        <w:t xml:space="preserve">оценка влияния хозяйственных мероприятий на лесные и </w:t>
      </w:r>
      <w:proofErr w:type="spellStart"/>
      <w:r>
        <w:t>урбо</w:t>
      </w:r>
      <w:proofErr w:type="spellEnd"/>
      <w:r>
        <w:t xml:space="preserve">-экосистемы, на их продуктивность, устойчивость, биоразнообразие, на </w:t>
      </w:r>
      <w:proofErr w:type="spellStart"/>
      <w:r>
        <w:t>средообразующие</w:t>
      </w:r>
      <w:proofErr w:type="spellEnd"/>
      <w:r>
        <w:t xml:space="preserve">, </w:t>
      </w:r>
      <w:proofErr w:type="spellStart"/>
      <w:r>
        <w:t>водоохранные</w:t>
      </w:r>
      <w:proofErr w:type="spellEnd"/>
      <w:r>
        <w:t>, защитные, санитарно-гигиенические, оздоровительные и иные полезные функции лесов;</w:t>
      </w:r>
      <w:proofErr w:type="gramEnd"/>
    </w:p>
    <w:p w:rsidR="00703DD1" w:rsidRDefault="00703DD1">
      <w:pPr>
        <w:pStyle w:val="ConsPlusNormal"/>
        <w:spacing w:before="220"/>
        <w:ind w:firstLine="540"/>
        <w:jc w:val="both"/>
      </w:pPr>
      <w:r>
        <w:t xml:space="preserve">разработка и реализация мероприятий по сохранению биологического разнообразия лесных и </w:t>
      </w:r>
      <w:proofErr w:type="spellStart"/>
      <w:r>
        <w:t>урбо</w:t>
      </w:r>
      <w:proofErr w:type="spellEnd"/>
      <w:r>
        <w:t>-экосистем, повышению их потенциала с учетом глобального экологического значения и иных природных свойств;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 xml:space="preserve">осуществление </w:t>
      </w:r>
      <w:proofErr w:type="gramStart"/>
      <w:r>
        <w:t>контроля за</w:t>
      </w:r>
      <w:proofErr w:type="gramEnd"/>
      <w:r>
        <w:t xml:space="preserve"> соблюдением технологической дисциплины и правильной эксплуатацией технологического оборудования, сооружений инфраструктуры, поддерживающей оптимальный режим роста и развития растительности на объектах лесного и лесопаркового хозяйства;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>эффективное использование материалов, оборудования, соответствующих алгоритмов и программ расчетов параметров технологических процессов;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>организационно-управленческая деятельность: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>планирование производственно-технологической деятельности на объектах профессиональной деятельности лесного и лесопаркового хозяйства;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>управление объектами лесного и лесопаркового хозяйства;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>организация работы коллектива исполнителей, принятие управленческих решений в условиях различных мнений;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>нахождение компромисса между различными требованиями (стоимости, качества, безопасности и сроков исполнения) как при долгосрочном, так и при краткосрочном планировании и определение оптимального решения;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>осуществление технического контроля и управления качеством продукции лесного и лесопаркового хозяйства;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>научно-исследовательская деятельность: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lastRenderedPageBreak/>
        <w:t>получение новых знаний о лесных объектах, проведение прикладных исследований в области лесного и лесопаркового хозяйства;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>изучение и анализ научно-технической информации, отечественного и зарубежного опыта по тематике исследования;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 xml:space="preserve">анализ состояния и динамики </w:t>
      </w:r>
      <w:proofErr w:type="gramStart"/>
      <w:r>
        <w:t>показателей качества объектов деятельности организаций</w:t>
      </w:r>
      <w:proofErr w:type="gramEnd"/>
      <w:r>
        <w:t xml:space="preserve"> и учреждений лесного и лесопаркового хозяйства с использованием необходимых методов и средств исследований;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>создание теоретических моделей, позволяющих прогнозировать процессы и явления в лесном и лесопарковом хозяйстве;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>разработка планов, программ и методик проведения исследований;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>проектная деятельность: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>формирование целей проекта (программы) решения задач, критериев и показателей достижения целей, построение структуры их взаимосвязей, выявление приоритетов решения задач проектирования с учетом нравственных аспектов деятельности и оптимизации состояния окружающей природной и урбанизированной среды;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>организация проведения технических расчетов по проектам, технико-экономического и функционально-стоимостного анализа эффективности проектируемых объектов и мероприятий;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>разработка обобщенных вариантов решения проблемы, анализ этих вариантов, прогнозирование последствий, нахождение компромиссных решений в условиях многокритериальности, неопределенности, планирование реализации проекта;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>разработка проектов мероприятий и объектов лесного и лесопаркового хозяйства с учетом экологических, экономических параметров;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>разработка (на основе действующих стандартов) методических и нормативных документов, технической документации, а также предложений и мероприятий по реализации разработанных проектов в лесном и лесопарковом хозяйстве с использованием информационных технологий;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>педагогическая деятельность: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>осуществление педагогической деятельности в организациях, осуществляющих образовательную деятельность.</w:t>
      </w:r>
    </w:p>
    <w:p w:rsidR="00703DD1" w:rsidRDefault="00703DD1">
      <w:pPr>
        <w:pStyle w:val="ConsPlusNormal"/>
        <w:jc w:val="both"/>
      </w:pPr>
    </w:p>
    <w:p w:rsidR="00703DD1" w:rsidRDefault="00703DD1">
      <w:pPr>
        <w:pStyle w:val="ConsPlusNormal"/>
        <w:jc w:val="center"/>
        <w:outlineLvl w:val="1"/>
      </w:pPr>
      <w:r>
        <w:t>V. ТРЕБОВАНИЯ К РЕЗУЛЬТАТАМ ОСВОЕНИЯ ПРОГРАММЫ МАГИСТРАТУРЫ</w:t>
      </w:r>
    </w:p>
    <w:p w:rsidR="00703DD1" w:rsidRDefault="00703DD1">
      <w:pPr>
        <w:pStyle w:val="ConsPlusNormal"/>
        <w:jc w:val="both"/>
      </w:pPr>
    </w:p>
    <w:p w:rsidR="00703DD1" w:rsidRDefault="00703DD1">
      <w:pPr>
        <w:pStyle w:val="ConsPlusNormal"/>
        <w:ind w:firstLine="540"/>
        <w:jc w:val="both"/>
      </w:pPr>
      <w:r>
        <w:t>5.1. В результате освоения программы магистратуры у выпускника должны быть сформированы общекультурные, общепрофессиональные и профессиональные компетенции.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>5.2. Выпускник, освоивший программу магистратуры, должен обладать следующими общекультурными компетенциями: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>способностью к абстрактному мышлению, анализу, синтезу (ОК-1);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>готовностью действовать в нестандартных ситуациях, нести социальную и этическую ответственность за принятые решения (ОК-2);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>готовностью к саморазвитию, самореализации, использованию творческого потенциала (ОК-3).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lastRenderedPageBreak/>
        <w:t>5.3. Выпускник, освоивший программу магистратуры, должен обладать следующими общепрофессиональными компетенциями: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 xml:space="preserve">готовностью к коммуникации в устной и письменной </w:t>
      </w:r>
      <w:proofErr w:type="gramStart"/>
      <w:r>
        <w:t>формах</w:t>
      </w:r>
      <w:proofErr w:type="gramEnd"/>
      <w:r>
        <w:t xml:space="preserve"> на русском и иностранном языках для решения задач профессиональной деятельности (ОПК-1);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>готовностью руководить коллективом в сфере своей профессиональной деятельности, толерантно воспринимая социальные, этнические, конфессиональные и культурные различия (ОПК-2).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 xml:space="preserve">5.4. </w:t>
      </w:r>
      <w:proofErr w:type="gramStart"/>
      <w:r>
        <w:t>Выпускник, освоивший программу магистратуры, должен обладать профессиональными компетенциями, соответствующими виду (видам) профессиональной деятельности, на который (которые) ориентирована программа магистратуры:</w:t>
      </w:r>
      <w:proofErr w:type="gramEnd"/>
    </w:p>
    <w:p w:rsidR="00703DD1" w:rsidRDefault="00703DD1">
      <w:pPr>
        <w:pStyle w:val="ConsPlusNormal"/>
        <w:spacing w:before="220"/>
        <w:ind w:firstLine="540"/>
        <w:jc w:val="both"/>
      </w:pPr>
      <w:r>
        <w:t>производственно-технологическая деятельность: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>способностью понимать современные проблемы научно-технического развития лесного и лесопаркового хозяйства (ПК-1);</w:t>
      </w:r>
    </w:p>
    <w:p w:rsidR="00703DD1" w:rsidRDefault="00703DD1">
      <w:pPr>
        <w:pStyle w:val="ConsPlusNormal"/>
        <w:spacing w:before="220"/>
        <w:ind w:firstLine="540"/>
        <w:jc w:val="both"/>
      </w:pPr>
      <w:proofErr w:type="gramStart"/>
      <w:r>
        <w:t xml:space="preserve">способностью выполнять оценку влияния хозяйственных мероприятий на лесные и </w:t>
      </w:r>
      <w:proofErr w:type="spellStart"/>
      <w:r>
        <w:t>урбо</w:t>
      </w:r>
      <w:proofErr w:type="spellEnd"/>
      <w:r>
        <w:t xml:space="preserve">-экосистемы, на их продуктивность, устойчивость, биоразнообразие, на </w:t>
      </w:r>
      <w:proofErr w:type="spellStart"/>
      <w:r>
        <w:t>средообразующие</w:t>
      </w:r>
      <w:proofErr w:type="spellEnd"/>
      <w:r>
        <w:t xml:space="preserve">, </w:t>
      </w:r>
      <w:proofErr w:type="spellStart"/>
      <w:r>
        <w:t>водоохранные</w:t>
      </w:r>
      <w:proofErr w:type="spellEnd"/>
      <w:r>
        <w:t>, защитные, санитарно-гигиенические, оздоровительные и иные полезные функции лесов (ПК-2);</w:t>
      </w:r>
      <w:proofErr w:type="gramEnd"/>
    </w:p>
    <w:p w:rsidR="00703DD1" w:rsidRDefault="00703DD1">
      <w:pPr>
        <w:pStyle w:val="ConsPlusNormal"/>
        <w:spacing w:before="220"/>
        <w:ind w:firstLine="540"/>
        <w:jc w:val="both"/>
      </w:pPr>
      <w:r>
        <w:t>готовностью к разработке и реализации мероприятий при решении профессиональных задач в лесном и лесопарковом хозяйстве для удовлетворения потребностей общества в лесах и лесных ресурсах в зависимости от целевого назначения лесов и выполняемых ими полезных функций (ПК-3);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 xml:space="preserve">способностью разрабатывать и реализовывать мероприятия по сохранению биологического разнообразия лесных и </w:t>
      </w:r>
      <w:proofErr w:type="spellStart"/>
      <w:r>
        <w:t>урбо</w:t>
      </w:r>
      <w:proofErr w:type="spellEnd"/>
      <w:r>
        <w:t>-экосистем, повышению их потенциала с учетом глобального экологического значения и иных природных свойств лесов (ПК-4);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 xml:space="preserve">готовностью к осуществлению </w:t>
      </w:r>
      <w:proofErr w:type="gramStart"/>
      <w:r>
        <w:t>контроля за</w:t>
      </w:r>
      <w:proofErr w:type="gramEnd"/>
      <w:r>
        <w:t xml:space="preserve"> соблюдением технологической дисциплины и правильной эксплуатацией технологического оборудования, сооружений инфраструктуры, поддерживающей оптимальный режим роста и развития растительности на объектах лесного и лесопаркового хозяйства (ПК-5);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>способностью эффективно использовать материалы, оборудование, соответствующие алгоритмы и программы расчетов параметров технологических процессов (ПК-6);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>организационно-управленческая деятельность: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>готовностью к планированию производственно-технологической деятельности на объектах профессиональной деятельности лесного и лесопаркового хозяйства (ПК-7);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>готовностью к управлению объектами лесного и лесопаркового хозяйства (ПК-8);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>готовностью использовать элементы экономического анализа при организации и проведении практической деятельности, готовностью идти на умеренный экономический риск (ПК-9);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>способностью оценивать затраты и результаты деятельности коллектива (ПК-10);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>владением приемами и методами работы с персоналом, методами оценки качества и результативности труда персонала, способностью организовать работу коллектива исполнителей, принимать управленческие решения в условиях различных мнений (ПК-11);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lastRenderedPageBreak/>
        <w:t>способностью находить компромисс между различными требованиями (стоимости, качества, безопасности и сроков исполнения) как при долгосрочном, так и при краткосрочном планировании и определять оптимальное решение (ПК-12);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>готовностью к осуществлению технического контроля и управлению качеством продукции и услуг лесного и лесопаркового хозяйства (ПК-13);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>научно-исследовательская деятельность: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>готовностью к получению новых знаний о лесных объектах, способностью проводить прикладные исследования в области лесного и лесопаркового хозяйства (ПК-14);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>способностью изучать и анализировать научно-техническую информацию, отечественный и зарубежный опыт по тематике исследования, готовностью использовать современные достижения науки и передовой технологии в научно-исследовательских работах (ПК-15);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 xml:space="preserve">способностью анализировать состояние и динамику </w:t>
      </w:r>
      <w:proofErr w:type="gramStart"/>
      <w:r>
        <w:t>показателей качества объектов профессиональной деятельности отдельных организаций</w:t>
      </w:r>
      <w:proofErr w:type="gramEnd"/>
      <w:r>
        <w:t xml:space="preserve"> и учреждений лесного и лесопаркового хозяйства с использованием необходимых методов и средств исследований (ПК-16);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>способностью разрабатывать программы и методики проведения исследований, выбирать методы экспериментальной работы, разрабатывать теоретические модели, позволяющие прогнозировать процессы и явления в лесном и лесопарковом хозяйстве (ПК-17);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>способностью интерпретировать и представлять результаты научных исследований в формах отчетов, рефератов, публикаций и публичных обсуждений, готовностью составлять практические рекомендации по использованию результатов научных исследований (ПК-18);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>проектная деятельность: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>готовностью к формированию целей проекта (программы) решения задач, критериев и показателей достижения целей, построению структуры их взаимосвязей, выявлению приоритетов решения задач проектирования с учетом нравственных аспектов деятельности и оптимизации состояния окружающей природной и урбанизированной среды (ПК-19);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>способностью организовывать проведение технических расчетов по проектам, технико-экономического и функционально-стоимостного анализа эффективности проектируемых объектов и мероприятий (ПК-20);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>готовностью к разработке обобщенных вариантов решения проблемы, анализу этих вариантов, прогнозированию последствий, нахождению компромиссных решений в условиях многокритериальности, неопределенности, планированию реализации проекта (ПК-21);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>способностью осуществлять правовое и экономическое обоснование проектов (ПК-22);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>готовностью к разработке проектов мероприятий и объектов лесного и лесопаркового хозяйства с учетом экологических, экономических параметров (ПК-23);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>способностью разрабатывать (на основе действующих стандартов) методические и нормативные документы, техническую документацию, а также предложения и мероприятия по реализации разработанных проектов в лесном и лесопарковом хозяйстве с использованием информационных технологий (ПК-24);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>педагогическая деятельность: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>готовностью к преподаванию специальных предметов и дисциплин в организациях, осуществляющих образовательную деятельность (ПК-25).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lastRenderedPageBreak/>
        <w:t>5.5. При разработке программы магистратуры все общекультурные и общепрофессиональные компетенции, а также профессиональные компетенции, отнесенные к тем видам профессиональной деятельности, на которые ориентирована программа магистратуры, включаются в набор требуемых результатов освоения программы магистратуры.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>5.6. При разработке программы магистратуры организация вправе дополнить набор компетенций выпускников с учетом направленности программы магистратуры на конкретные области знания и (или) вид (виды) деятельности.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 xml:space="preserve">5.7. При разработке программы магистратуры требования к результатам </w:t>
      </w:r>
      <w:proofErr w:type="gramStart"/>
      <w:r>
        <w:t>обучения по</w:t>
      </w:r>
      <w:proofErr w:type="gramEnd"/>
      <w:r>
        <w:t xml:space="preserve"> отдельным дисциплинам (модулям), практикам организация устанавливает самостоятельно с учетом требований соответствующих примерных основных образовательных программ.</w:t>
      </w:r>
    </w:p>
    <w:p w:rsidR="00703DD1" w:rsidRDefault="00703DD1">
      <w:pPr>
        <w:pStyle w:val="ConsPlusNormal"/>
        <w:jc w:val="both"/>
      </w:pPr>
    </w:p>
    <w:p w:rsidR="00703DD1" w:rsidRDefault="00703DD1">
      <w:pPr>
        <w:pStyle w:val="ConsPlusNormal"/>
        <w:jc w:val="center"/>
        <w:outlineLvl w:val="1"/>
      </w:pPr>
      <w:r>
        <w:t>VI. ТРЕБОВАНИЯ К СТРУКТУРЕ ПРОГРАММЫ МАГИСТРАТУРЫ</w:t>
      </w:r>
    </w:p>
    <w:p w:rsidR="00703DD1" w:rsidRDefault="00703DD1">
      <w:pPr>
        <w:pStyle w:val="ConsPlusNormal"/>
        <w:jc w:val="both"/>
      </w:pPr>
    </w:p>
    <w:p w:rsidR="00703DD1" w:rsidRDefault="00703DD1">
      <w:pPr>
        <w:pStyle w:val="ConsPlusNormal"/>
        <w:ind w:firstLine="540"/>
        <w:jc w:val="both"/>
      </w:pPr>
      <w:r>
        <w:t>6.1. Структура программы магистратуры включает обязательную часть (базовую) и часть, формируемую участниками образовательных отношений (вариативную). Это обеспечивает возможность реализации программ магистратуры, имеющих различную направленность (профиль) образования в рамках одного направления подготовки (далее - направленность (профиль) программы).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>6.2. Программа магистратуры состоит из следующих блоков:</w:t>
      </w:r>
    </w:p>
    <w:p w:rsidR="00703DD1" w:rsidRDefault="00703DD1">
      <w:pPr>
        <w:pStyle w:val="ConsPlusNormal"/>
        <w:spacing w:before="220"/>
        <w:ind w:firstLine="540"/>
        <w:jc w:val="both"/>
      </w:pPr>
      <w:hyperlink w:anchor="P186" w:history="1">
        <w:r>
          <w:rPr>
            <w:color w:val="0000FF"/>
          </w:rPr>
          <w:t>Блок 1</w:t>
        </w:r>
      </w:hyperlink>
      <w:r>
        <w:t xml:space="preserve"> "Дисциплины (модули)", который включает дисциплины (модули), относящиеся к базовой части программы и дисциплины (модули), относящиеся к ее вариативной части.</w:t>
      </w:r>
    </w:p>
    <w:p w:rsidR="00703DD1" w:rsidRDefault="00703DD1">
      <w:pPr>
        <w:pStyle w:val="ConsPlusNormal"/>
        <w:spacing w:before="220"/>
        <w:ind w:firstLine="540"/>
        <w:jc w:val="both"/>
      </w:pPr>
      <w:hyperlink w:anchor="P193" w:history="1">
        <w:r>
          <w:rPr>
            <w:color w:val="0000FF"/>
          </w:rPr>
          <w:t>Блок 2</w:t>
        </w:r>
      </w:hyperlink>
      <w:r>
        <w:t xml:space="preserve"> "Практики, в том числе научно-исследовательская работа (НИР)", который в полном объеме относится к вариативной части программы.</w:t>
      </w:r>
    </w:p>
    <w:p w:rsidR="00703DD1" w:rsidRDefault="00703DD1">
      <w:pPr>
        <w:pStyle w:val="ConsPlusNormal"/>
        <w:spacing w:before="220"/>
        <w:ind w:firstLine="540"/>
        <w:jc w:val="both"/>
      </w:pPr>
      <w:hyperlink w:anchor="P198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аттестация", который в полном объеме относится к базовой части программы и завершается присвоением квалификации, указанной в перечне специальностей и направлений подготовки высшего образования, утверждаемом Министерством образования и науки Российской Федерации &lt;1&gt;.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03DD1" w:rsidRDefault="00703DD1">
      <w:pPr>
        <w:pStyle w:val="ConsPlusNormal"/>
        <w:spacing w:before="220"/>
        <w:ind w:firstLine="540"/>
        <w:jc w:val="both"/>
      </w:pPr>
      <w:proofErr w:type="gramStart"/>
      <w:r>
        <w:t xml:space="preserve">&lt;1&gt; </w:t>
      </w:r>
      <w:hyperlink r:id="rId11" w:history="1">
        <w:r>
          <w:rPr>
            <w:color w:val="0000FF"/>
          </w:rPr>
          <w:t>Подпункт 5.2.1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 N 27, ст. 3776).</w:t>
      </w:r>
      <w:proofErr w:type="gramEnd"/>
    </w:p>
    <w:p w:rsidR="00703DD1" w:rsidRDefault="00703DD1">
      <w:pPr>
        <w:pStyle w:val="ConsPlusNormal"/>
        <w:jc w:val="both"/>
      </w:pPr>
    </w:p>
    <w:p w:rsidR="00703DD1" w:rsidRDefault="00703DD1">
      <w:pPr>
        <w:sectPr w:rsidR="00703DD1" w:rsidSect="00B91EE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03DD1" w:rsidRDefault="00703DD1">
      <w:pPr>
        <w:pStyle w:val="ConsPlusNormal"/>
        <w:jc w:val="center"/>
        <w:outlineLvl w:val="2"/>
      </w:pPr>
      <w:r>
        <w:lastRenderedPageBreak/>
        <w:t>Структура программы магистратуры</w:t>
      </w:r>
    </w:p>
    <w:p w:rsidR="00703DD1" w:rsidRDefault="00703DD1">
      <w:pPr>
        <w:pStyle w:val="ConsPlusNormal"/>
        <w:jc w:val="both"/>
      </w:pPr>
    </w:p>
    <w:p w:rsidR="00703DD1" w:rsidRDefault="00703DD1">
      <w:pPr>
        <w:pStyle w:val="ConsPlusNormal"/>
        <w:jc w:val="right"/>
      </w:pPr>
      <w:r>
        <w:t>Таблица</w:t>
      </w:r>
    </w:p>
    <w:p w:rsidR="00703DD1" w:rsidRDefault="00703DD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2"/>
        <w:gridCol w:w="6660"/>
        <w:gridCol w:w="2160"/>
      </w:tblGrid>
      <w:tr w:rsidR="00703DD1">
        <w:tc>
          <w:tcPr>
            <w:tcW w:w="7622" w:type="dxa"/>
            <w:gridSpan w:val="2"/>
          </w:tcPr>
          <w:p w:rsidR="00703DD1" w:rsidRDefault="00703DD1">
            <w:pPr>
              <w:pStyle w:val="ConsPlusNormal"/>
              <w:jc w:val="center"/>
            </w:pPr>
            <w:r>
              <w:t>Структура программы магистратуры</w:t>
            </w:r>
          </w:p>
        </w:tc>
        <w:tc>
          <w:tcPr>
            <w:tcW w:w="2160" w:type="dxa"/>
          </w:tcPr>
          <w:p w:rsidR="00703DD1" w:rsidRDefault="00703DD1">
            <w:pPr>
              <w:pStyle w:val="ConsPlusNormal"/>
              <w:jc w:val="center"/>
            </w:pPr>
            <w:r>
              <w:t xml:space="preserve">Объем программы магистратуры в </w:t>
            </w:r>
            <w:proofErr w:type="spellStart"/>
            <w:r>
              <w:t>з.е</w:t>
            </w:r>
            <w:proofErr w:type="spellEnd"/>
            <w:r>
              <w:t>.</w:t>
            </w:r>
          </w:p>
        </w:tc>
      </w:tr>
      <w:tr w:rsidR="00703DD1">
        <w:tc>
          <w:tcPr>
            <w:tcW w:w="962" w:type="dxa"/>
            <w:vMerge w:val="restart"/>
          </w:tcPr>
          <w:p w:rsidR="00703DD1" w:rsidRDefault="00703DD1">
            <w:pPr>
              <w:pStyle w:val="ConsPlusNormal"/>
            </w:pPr>
            <w:bookmarkStart w:id="1" w:name="P186"/>
            <w:bookmarkEnd w:id="1"/>
            <w:r>
              <w:t>Блок 1</w:t>
            </w:r>
          </w:p>
        </w:tc>
        <w:tc>
          <w:tcPr>
            <w:tcW w:w="6660" w:type="dxa"/>
          </w:tcPr>
          <w:p w:rsidR="00703DD1" w:rsidRDefault="00703DD1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2160" w:type="dxa"/>
          </w:tcPr>
          <w:p w:rsidR="00703DD1" w:rsidRDefault="00703DD1">
            <w:pPr>
              <w:pStyle w:val="ConsPlusNormal"/>
              <w:jc w:val="center"/>
            </w:pPr>
            <w:r>
              <w:t>60</w:t>
            </w:r>
          </w:p>
        </w:tc>
      </w:tr>
      <w:tr w:rsidR="00703DD1">
        <w:tc>
          <w:tcPr>
            <w:tcW w:w="962" w:type="dxa"/>
            <w:vMerge/>
          </w:tcPr>
          <w:p w:rsidR="00703DD1" w:rsidRDefault="00703DD1"/>
        </w:tc>
        <w:tc>
          <w:tcPr>
            <w:tcW w:w="6660" w:type="dxa"/>
          </w:tcPr>
          <w:p w:rsidR="00703DD1" w:rsidRDefault="00703DD1">
            <w:pPr>
              <w:pStyle w:val="ConsPlusNormal"/>
            </w:pPr>
            <w:r>
              <w:t>Базовая часть</w:t>
            </w:r>
          </w:p>
        </w:tc>
        <w:tc>
          <w:tcPr>
            <w:tcW w:w="2160" w:type="dxa"/>
          </w:tcPr>
          <w:p w:rsidR="00703DD1" w:rsidRDefault="00703DD1">
            <w:pPr>
              <w:pStyle w:val="ConsPlusNormal"/>
              <w:jc w:val="center"/>
            </w:pPr>
            <w:r>
              <w:t>18 - 24</w:t>
            </w:r>
          </w:p>
        </w:tc>
      </w:tr>
      <w:tr w:rsidR="00703DD1">
        <w:tc>
          <w:tcPr>
            <w:tcW w:w="962" w:type="dxa"/>
            <w:vMerge/>
          </w:tcPr>
          <w:p w:rsidR="00703DD1" w:rsidRDefault="00703DD1"/>
        </w:tc>
        <w:tc>
          <w:tcPr>
            <w:tcW w:w="6660" w:type="dxa"/>
          </w:tcPr>
          <w:p w:rsidR="00703DD1" w:rsidRDefault="00703DD1">
            <w:pPr>
              <w:pStyle w:val="ConsPlusNormal"/>
            </w:pPr>
            <w:r>
              <w:t>Вариативная часть</w:t>
            </w:r>
          </w:p>
        </w:tc>
        <w:tc>
          <w:tcPr>
            <w:tcW w:w="2160" w:type="dxa"/>
          </w:tcPr>
          <w:p w:rsidR="00703DD1" w:rsidRDefault="00703DD1">
            <w:pPr>
              <w:pStyle w:val="ConsPlusNormal"/>
              <w:jc w:val="center"/>
            </w:pPr>
            <w:r>
              <w:t>36 - 42</w:t>
            </w:r>
          </w:p>
        </w:tc>
      </w:tr>
      <w:tr w:rsidR="00703DD1">
        <w:tc>
          <w:tcPr>
            <w:tcW w:w="962" w:type="dxa"/>
            <w:vMerge w:val="restart"/>
          </w:tcPr>
          <w:p w:rsidR="00703DD1" w:rsidRDefault="00703DD1">
            <w:pPr>
              <w:pStyle w:val="ConsPlusNormal"/>
            </w:pPr>
            <w:bookmarkStart w:id="2" w:name="P193"/>
            <w:bookmarkEnd w:id="2"/>
            <w:r>
              <w:t>Блок 2</w:t>
            </w:r>
          </w:p>
        </w:tc>
        <w:tc>
          <w:tcPr>
            <w:tcW w:w="6660" w:type="dxa"/>
          </w:tcPr>
          <w:p w:rsidR="00703DD1" w:rsidRDefault="00703DD1">
            <w:pPr>
              <w:pStyle w:val="ConsPlusNormal"/>
            </w:pPr>
            <w:r>
              <w:t>Практики, в том числе научно-исследовательская работа (НИР)</w:t>
            </w:r>
          </w:p>
        </w:tc>
        <w:tc>
          <w:tcPr>
            <w:tcW w:w="2160" w:type="dxa"/>
          </w:tcPr>
          <w:p w:rsidR="00703DD1" w:rsidRDefault="00703DD1">
            <w:pPr>
              <w:pStyle w:val="ConsPlusNormal"/>
              <w:jc w:val="center"/>
            </w:pPr>
            <w:r>
              <w:t>51 - 54</w:t>
            </w:r>
          </w:p>
        </w:tc>
      </w:tr>
      <w:tr w:rsidR="00703DD1">
        <w:tc>
          <w:tcPr>
            <w:tcW w:w="962" w:type="dxa"/>
            <w:vMerge/>
          </w:tcPr>
          <w:p w:rsidR="00703DD1" w:rsidRDefault="00703DD1"/>
        </w:tc>
        <w:tc>
          <w:tcPr>
            <w:tcW w:w="6660" w:type="dxa"/>
          </w:tcPr>
          <w:p w:rsidR="00703DD1" w:rsidRDefault="00703DD1">
            <w:pPr>
              <w:pStyle w:val="ConsPlusNormal"/>
            </w:pPr>
            <w:r>
              <w:t>Вариативная часть</w:t>
            </w:r>
          </w:p>
        </w:tc>
        <w:tc>
          <w:tcPr>
            <w:tcW w:w="2160" w:type="dxa"/>
          </w:tcPr>
          <w:p w:rsidR="00703DD1" w:rsidRDefault="00703DD1">
            <w:pPr>
              <w:pStyle w:val="ConsPlusNormal"/>
              <w:jc w:val="center"/>
            </w:pPr>
            <w:r>
              <w:t>51 - 54</w:t>
            </w:r>
          </w:p>
        </w:tc>
      </w:tr>
      <w:tr w:rsidR="00703DD1">
        <w:tc>
          <w:tcPr>
            <w:tcW w:w="962" w:type="dxa"/>
          </w:tcPr>
          <w:p w:rsidR="00703DD1" w:rsidRDefault="00703DD1">
            <w:pPr>
              <w:pStyle w:val="ConsPlusNormal"/>
            </w:pPr>
            <w:bookmarkStart w:id="3" w:name="P198"/>
            <w:bookmarkEnd w:id="3"/>
            <w:r>
              <w:t>Блок 3</w:t>
            </w:r>
          </w:p>
        </w:tc>
        <w:tc>
          <w:tcPr>
            <w:tcW w:w="6660" w:type="dxa"/>
          </w:tcPr>
          <w:p w:rsidR="00703DD1" w:rsidRDefault="00703DD1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2160" w:type="dxa"/>
          </w:tcPr>
          <w:p w:rsidR="00703DD1" w:rsidRDefault="00703DD1">
            <w:pPr>
              <w:pStyle w:val="ConsPlusNormal"/>
              <w:jc w:val="center"/>
            </w:pPr>
            <w:r>
              <w:t>6 - 9</w:t>
            </w:r>
          </w:p>
        </w:tc>
      </w:tr>
      <w:tr w:rsidR="00703DD1">
        <w:tc>
          <w:tcPr>
            <w:tcW w:w="7622" w:type="dxa"/>
            <w:gridSpan w:val="2"/>
          </w:tcPr>
          <w:p w:rsidR="00703DD1" w:rsidRDefault="00703DD1">
            <w:pPr>
              <w:pStyle w:val="ConsPlusNormal"/>
            </w:pPr>
            <w:r>
              <w:t>Объем программы магистратуры</w:t>
            </w:r>
          </w:p>
        </w:tc>
        <w:tc>
          <w:tcPr>
            <w:tcW w:w="2160" w:type="dxa"/>
          </w:tcPr>
          <w:p w:rsidR="00703DD1" w:rsidRDefault="00703DD1">
            <w:pPr>
              <w:pStyle w:val="ConsPlusNormal"/>
              <w:jc w:val="center"/>
            </w:pPr>
            <w:r>
              <w:t>120</w:t>
            </w:r>
          </w:p>
        </w:tc>
      </w:tr>
    </w:tbl>
    <w:p w:rsidR="00703DD1" w:rsidRDefault="00703DD1">
      <w:pPr>
        <w:sectPr w:rsidR="00703DD1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703DD1" w:rsidRDefault="00703DD1">
      <w:pPr>
        <w:pStyle w:val="ConsPlusNormal"/>
        <w:jc w:val="both"/>
      </w:pPr>
    </w:p>
    <w:p w:rsidR="00703DD1" w:rsidRDefault="00703DD1">
      <w:pPr>
        <w:pStyle w:val="ConsPlusNormal"/>
        <w:ind w:firstLine="540"/>
        <w:jc w:val="both"/>
      </w:pPr>
      <w:r>
        <w:t xml:space="preserve">6.3. </w:t>
      </w:r>
      <w:proofErr w:type="gramStart"/>
      <w:r>
        <w:t>Дисциплины (модули), относящиеся к базовой части программы магистратуры, являются обязательными для освоения обучающимся вне зависимости от направленности (профиля) программы, которую он осваивает.</w:t>
      </w:r>
      <w:proofErr w:type="gramEnd"/>
      <w:r>
        <w:t xml:space="preserve"> </w:t>
      </w:r>
      <w:proofErr w:type="gramStart"/>
      <w:r>
        <w:t>Набор дисциплин (модулей), относящихся к базовой части программы магистратуры, организация определяет самостоятельно в объеме, установленном настоящим ФГОС ВО, с учетом соответствующей (соответствующих) примерной (примерных) основной (основных) образовательной (образовательных) программы (программ).</w:t>
      </w:r>
      <w:proofErr w:type="gramEnd"/>
    </w:p>
    <w:p w:rsidR="00703DD1" w:rsidRDefault="00703DD1">
      <w:pPr>
        <w:pStyle w:val="ConsPlusNormal"/>
        <w:spacing w:before="220"/>
        <w:ind w:firstLine="540"/>
        <w:jc w:val="both"/>
      </w:pPr>
      <w:r>
        <w:t xml:space="preserve">6.4. Дисциплины (модули), относящиеся к вариативной части программы магистратуры, практики (в том числе НИР) определяют направленность (профиль) программы. Набор дисциплин (модулей) и практик (в том числе НИР), относящихся к вариативной части </w:t>
      </w:r>
      <w:hyperlink w:anchor="P186" w:history="1">
        <w:r>
          <w:rPr>
            <w:color w:val="0000FF"/>
          </w:rPr>
          <w:t>Блока 1</w:t>
        </w:r>
      </w:hyperlink>
      <w:r>
        <w:t xml:space="preserve"> "Дисциплины (модули)" и </w:t>
      </w:r>
      <w:hyperlink w:anchor="P193" w:history="1">
        <w:r>
          <w:rPr>
            <w:color w:val="0000FF"/>
          </w:rPr>
          <w:t>Блока 2</w:t>
        </w:r>
      </w:hyperlink>
      <w:r>
        <w:t xml:space="preserve"> "Практики, в том числе научно-исследовательская работа (НИР)" программ академической или прикладной магистратуры, организация определяет самостоятельно в объеме, установленном настоящим ФГОС </w:t>
      </w:r>
      <w:proofErr w:type="gramStart"/>
      <w:r>
        <w:t>ВО</w:t>
      </w:r>
      <w:proofErr w:type="gramEnd"/>
      <w:r>
        <w:t>. После выбора обучающимся направленности (профиля) программы набор соответствующих дисциплин (модулей), практик (в том числе НИР) становится обязательным для освоения обучающимся.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 xml:space="preserve">6.5. В </w:t>
      </w:r>
      <w:hyperlink w:anchor="P193" w:history="1">
        <w:r>
          <w:rPr>
            <w:color w:val="0000FF"/>
          </w:rPr>
          <w:t>Блок 2</w:t>
        </w:r>
      </w:hyperlink>
      <w:r>
        <w:t xml:space="preserve"> "Практики, в том числе научно-исследовательская работа (НИР)" входят учебная и производственная, в том числе преддипломная, практики.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>Типы учебной практики: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>практика по получению первичных профессиональных умений и навыков.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>Типы производственной практики: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>практика по получению профессиональных умений и опыта профессиональной деятельности;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>НИР.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>Способы проведения учебной и производственной практик: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>стационарная;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>выездная;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>выездная полевая.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>Преддипломная практика проводится для выполнения выпускной квалификационной работы и является обязательной.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 xml:space="preserve">При разработке программ магистратуры организация выбирает типы практик в зависимости от вида (видов) деятельности, на который (которые) ориентирована программа магистратуры. Организация вправе предусмотреть в программе магистратуры иные типы практик дополнительно </w:t>
      </w:r>
      <w:proofErr w:type="gramStart"/>
      <w:r>
        <w:t>к</w:t>
      </w:r>
      <w:proofErr w:type="gramEnd"/>
      <w:r>
        <w:t xml:space="preserve"> установленным настоящим ФГОС ВО.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>Учебная и (или) производственная практики могут проводиться в структурных подразделениях организации.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>Для лиц с ограниченными возможностями здоровья выбор мест прохождения практик должен учитывать состояние здоровья и требования по доступности.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 xml:space="preserve">6.6. В </w:t>
      </w:r>
      <w:hyperlink w:anchor="P198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входит защита выпускной квалификационной работы, включая подготовку к защите и процедуру защиты, а также 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аттестации).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lastRenderedPageBreak/>
        <w:t xml:space="preserve">6.7. При разработке программы магистратуры обучающимся обеспечивается возможность освоения дисциплин (модулей) по выбору, в том числе специализированные условия инвалидам и лицам с ограниченными возможностями здоровья, в объеме не менее 30 процентов вариативной части </w:t>
      </w:r>
      <w:hyperlink w:anchor="P186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 xml:space="preserve">6.8. Количество часов, отведенных на занятия лекционного типа, в целом по </w:t>
      </w:r>
      <w:hyperlink w:anchor="P186" w:history="1">
        <w:r>
          <w:rPr>
            <w:color w:val="0000FF"/>
          </w:rPr>
          <w:t>Блоку 1</w:t>
        </w:r>
      </w:hyperlink>
      <w:r>
        <w:t xml:space="preserve"> "Дисциплины (модули)" должно составлять не более 20 процентов от общего количества часов аудиторных занятий, отведенных на реализацию этого Блока.</w:t>
      </w:r>
    </w:p>
    <w:p w:rsidR="00703DD1" w:rsidRDefault="00703DD1">
      <w:pPr>
        <w:pStyle w:val="ConsPlusNormal"/>
        <w:jc w:val="both"/>
      </w:pPr>
    </w:p>
    <w:p w:rsidR="00703DD1" w:rsidRDefault="00703DD1">
      <w:pPr>
        <w:pStyle w:val="ConsPlusNormal"/>
        <w:jc w:val="center"/>
        <w:outlineLvl w:val="1"/>
      </w:pPr>
      <w:r>
        <w:t>VII. ТРЕБОВАНИЯ К УСЛОВИЯМ РЕАЛИЗАЦИИ ПРОГРАММ МАГИСТРАТУРЫ</w:t>
      </w:r>
    </w:p>
    <w:p w:rsidR="00703DD1" w:rsidRDefault="00703DD1">
      <w:pPr>
        <w:pStyle w:val="ConsPlusNormal"/>
        <w:jc w:val="both"/>
      </w:pPr>
    </w:p>
    <w:p w:rsidR="00703DD1" w:rsidRDefault="00703DD1">
      <w:pPr>
        <w:pStyle w:val="ConsPlusNormal"/>
        <w:ind w:firstLine="540"/>
        <w:jc w:val="both"/>
        <w:outlineLvl w:val="2"/>
      </w:pPr>
      <w:r>
        <w:t>7.1. Общесистемные требования к реализации программы магистратуры.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>7.1.1. Организация должна располагать материально-технической базой, соответствующей действующим противопожарным правилам и нормам и обеспечивающей проведение всех видов дисциплинарной и междисциплинарной подготовки, практической и научно-исследовательской работ обучающихся, предусмотренных учебным планом.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>7.1.2. 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должны обеспечивать возможность доступа обучающегося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вне ее.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основной образовательной программы;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взаимодействие посредством сети "Интернет".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&lt;1&gt;.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03DD1" w:rsidRDefault="00703DD1">
      <w:pPr>
        <w:pStyle w:val="ConsPlusNormal"/>
        <w:spacing w:before="220"/>
        <w:ind w:firstLine="540"/>
        <w:jc w:val="both"/>
      </w:pPr>
      <w:proofErr w:type="gramStart"/>
      <w:r>
        <w:t xml:space="preserve">&lt;1&gt; Федеральный </w:t>
      </w:r>
      <w:hyperlink r:id="rId12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</w:t>
      </w:r>
      <w:r>
        <w:lastRenderedPageBreak/>
        <w:t>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>
        <w:t xml:space="preserve"> </w:t>
      </w:r>
      <w:proofErr w:type="gramStart"/>
      <w:r>
        <w:t xml:space="preserve">N 23, ст. 2870; N 27, ст. 3479; N 52, ст. 6961, ст. 6963; 2014, N 19, ст. 2302; N 30, ст. 4223, ст. 4243), Федеральный </w:t>
      </w:r>
      <w:hyperlink r:id="rId13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 2009, N 48, ст. 5716;</w:t>
      </w:r>
      <w:proofErr w:type="gramEnd"/>
      <w:r>
        <w:t xml:space="preserve"> </w:t>
      </w:r>
      <w:proofErr w:type="gramStart"/>
      <w:r>
        <w:t>N 52, ст. 6439; 2010, N 27, ст. 3407; N 31, ст. 4173, ст. 4196; N 49, ст. 6409; 2011, N 23, ст. 3263; N 31, ст. 4701; 2013, N 14, ст. 1651; N 30, ст. 4038; N 51, ст. 6683; 2014, N 23, ст. 2927; N 30, ст. 4217, ст. 4243).</w:t>
      </w:r>
      <w:proofErr w:type="gramEnd"/>
    </w:p>
    <w:p w:rsidR="00703DD1" w:rsidRDefault="00703DD1">
      <w:pPr>
        <w:pStyle w:val="ConsPlusNormal"/>
        <w:jc w:val="both"/>
      </w:pPr>
    </w:p>
    <w:p w:rsidR="00703DD1" w:rsidRDefault="00703DD1">
      <w:pPr>
        <w:pStyle w:val="ConsPlusNormal"/>
        <w:ind w:firstLine="540"/>
        <w:jc w:val="both"/>
      </w:pPr>
      <w:r>
        <w:t>7.1.3. В случае реализации программы магистратуры в сетевой форме требования к реализации программы магистратуры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магистратуры в сетевой форме.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>7.1.4. В случае реализации программы магистратуры на созданных в установленном порядке в иных организациях кафедрах или иных структурных подразделениях организации требования к реализации программы магистратуры должны обеспечиваться совокупностью ресурсов указанных организаций.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 xml:space="preserve">7.1.5. </w:t>
      </w:r>
      <w:proofErr w:type="gramStart"/>
      <w:r>
        <w:t xml:space="preserve">Квалификация руководящих и научно-педагогических работников организации должна соответствовать квалификационным характеристикам, установленным в Едином квалификационном справочнике должностей руководителей, специалистов и служащих, </w:t>
      </w:r>
      <w:hyperlink r:id="rId14" w:history="1">
        <w:r>
          <w:rPr>
            <w:color w:val="0000FF"/>
          </w:rPr>
          <w:t>разделе</w:t>
        </w:r>
      </w:hyperlink>
      <w:r>
        <w:t xml:space="preserve">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утвержденном приказом Министерства здравоохранения и социального развития Российской Федерации от 11 января 2011 г. N 1н (зарегистрирован Министерством юстиции Российской Федерации 23 марта 2011 г., регистрационный N</w:t>
      </w:r>
      <w:proofErr w:type="gramEnd"/>
      <w:r>
        <w:t xml:space="preserve"> 20237), и профессиональным стандартам (при наличии).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>7.1.6. Доля штатных научно-педагогических работников (в приведенных к целочисленным значениям ставок) должна составлять не менее 60 процентов от общего количества научно-педагогических работников организации.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 xml:space="preserve">7.1.7. </w:t>
      </w:r>
      <w:proofErr w:type="gramStart"/>
      <w:r>
        <w:t xml:space="preserve">Среднегодовое число публикаций научно-педагогических работников организации за период реализации программы магистратуры в расчете на 100 научно-педагогических работников (в приведенных к целочисленным значениям ставок) должно составлять не менее 2 в журналах, индексируемых в базах данных </w:t>
      </w:r>
      <w:proofErr w:type="spellStart"/>
      <w:r>
        <w:t>Web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Science</w:t>
      </w:r>
      <w:proofErr w:type="spellEnd"/>
      <w:r>
        <w:t xml:space="preserve"> или </w:t>
      </w:r>
      <w:proofErr w:type="spellStart"/>
      <w:r>
        <w:t>Scopus</w:t>
      </w:r>
      <w:proofErr w:type="spellEnd"/>
      <w:r>
        <w:t>, или не менее 20 в журналах, индексируемых в Российском индексе научного цитирования.</w:t>
      </w:r>
      <w:proofErr w:type="gramEnd"/>
    </w:p>
    <w:p w:rsidR="00703DD1" w:rsidRDefault="00703DD1">
      <w:pPr>
        <w:pStyle w:val="ConsPlusNormal"/>
        <w:spacing w:before="220"/>
        <w:ind w:firstLine="540"/>
        <w:jc w:val="both"/>
      </w:pPr>
      <w:r>
        <w:t xml:space="preserve">7.1.8. </w:t>
      </w:r>
      <w:proofErr w:type="gramStart"/>
      <w:r>
        <w:t>В организации, реализующей программы магистратуры, среднегодовой объем финансирования научных исследований на одного научно-педагогического работника (в приведенных к целочисленным значениям ставок) должен составлять величину не менее чем величина аналогичного показателя мониторинга системы образования, утверждаемого Министерством образования и науки Российской Федерации &lt;1&gt;.</w:t>
      </w:r>
      <w:proofErr w:type="gramEnd"/>
    </w:p>
    <w:p w:rsidR="00703DD1" w:rsidRDefault="00703DD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5" w:history="1">
        <w:r>
          <w:rPr>
            <w:color w:val="0000FF"/>
          </w:rPr>
          <w:t>Пункт 4</w:t>
        </w:r>
      </w:hyperlink>
      <w:r>
        <w:t xml:space="preserve"> Правил осуществления мониторинга системы образования, утвержденных постановлением Правительства Российской Федерации от 5 августа 2013 г. N 662 (Собрание законодательства Российской Федерации, 2013, N 33, ст. 4378).</w:t>
      </w:r>
    </w:p>
    <w:p w:rsidR="00703DD1" w:rsidRDefault="00703DD1">
      <w:pPr>
        <w:pStyle w:val="ConsPlusNormal"/>
        <w:jc w:val="both"/>
      </w:pPr>
    </w:p>
    <w:p w:rsidR="00703DD1" w:rsidRDefault="00703DD1">
      <w:pPr>
        <w:pStyle w:val="ConsPlusNormal"/>
        <w:ind w:firstLine="540"/>
        <w:jc w:val="both"/>
        <w:outlineLvl w:val="2"/>
      </w:pPr>
      <w:r>
        <w:t>7.2. Требования к кадровым условиям реализации программы магистратуры.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>7.2.1. Реализация программы магистратуры обеспечивается руководящими и научно-педагогическими работниками организации, а также лицами, привлекаемыми к реализации программы магистратуры на условиях гражданско-правового договора.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lastRenderedPageBreak/>
        <w:t xml:space="preserve">7.2.2. </w:t>
      </w:r>
      <w:proofErr w:type="gramStart"/>
      <w:r>
        <w:t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магистратуры, должна составлять не менее 70 процентов.</w:t>
      </w:r>
      <w:proofErr w:type="gramEnd"/>
    </w:p>
    <w:p w:rsidR="00703DD1" w:rsidRDefault="00703DD1">
      <w:pPr>
        <w:pStyle w:val="ConsPlusNormal"/>
        <w:spacing w:before="220"/>
        <w:ind w:firstLine="540"/>
        <w:jc w:val="both"/>
      </w:pPr>
      <w:r>
        <w:t xml:space="preserve">7.2.3. </w:t>
      </w:r>
      <w:proofErr w:type="gramStart"/>
      <w: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магистратуры, должна быть не менее:</w:t>
      </w:r>
      <w:proofErr w:type="gramEnd"/>
    </w:p>
    <w:p w:rsidR="00703DD1" w:rsidRDefault="00703DD1">
      <w:pPr>
        <w:pStyle w:val="ConsPlusNormal"/>
        <w:spacing w:before="220"/>
        <w:ind w:firstLine="540"/>
        <w:jc w:val="both"/>
      </w:pPr>
      <w:r>
        <w:t>80 процентов для программы академической магистратуры;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>65 процентов для программы прикладной магистратуры.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 xml:space="preserve">7.2.4. </w:t>
      </w:r>
      <w:proofErr w:type="gramStart"/>
      <w:r>
        <w:t>Доля научно-педагогических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программы магистратуры (имеющих стаж работы в данной профессиональной области не менее 3 лет) в общем числе работников, реализующих программу магистратуры, должна быть не менее:</w:t>
      </w:r>
      <w:proofErr w:type="gramEnd"/>
    </w:p>
    <w:p w:rsidR="00703DD1" w:rsidRDefault="00703DD1">
      <w:pPr>
        <w:pStyle w:val="ConsPlusNormal"/>
        <w:spacing w:before="220"/>
        <w:ind w:firstLine="540"/>
        <w:jc w:val="both"/>
      </w:pPr>
      <w:r>
        <w:t>10 процентов для программы академической магистратуры;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>20 процентов для программы прикладной магистратуры.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 xml:space="preserve">7.2.5. </w:t>
      </w:r>
      <w:proofErr w:type="gramStart"/>
      <w:r>
        <w:t>Общее руководство научным содержанием программы магистратуры определенной направленности (профиля) должно осуществляться штатным научно-педагогическим работником организации, имеющим ученую степень (в том числе ученую степень, присвоенную за рубежом и признаваемую в Российской Федерации), осуществляющим самостоятельные научно-исследовательские (творческие) проекты (участвующим в осуществлении таких проектов) по направлению подготовки, имеющим ежегодные публикации по результатам указанной научно-исследовательской (творческой) деятельности в ведущих отечественных и (или) зарубежных рецензируемых</w:t>
      </w:r>
      <w:proofErr w:type="gramEnd"/>
      <w:r>
        <w:t xml:space="preserve"> научных журналах и изданиях, а также </w:t>
      </w:r>
      <w:proofErr w:type="gramStart"/>
      <w:r>
        <w:t>осуществляющим</w:t>
      </w:r>
      <w:proofErr w:type="gramEnd"/>
      <w:r>
        <w:t xml:space="preserve"> ежегодную апробацию результатов указанной научно-исследовательской (творческой) деятельности на национальных и международных конференциях.</w:t>
      </w:r>
    </w:p>
    <w:p w:rsidR="00703DD1" w:rsidRDefault="00703DD1">
      <w:pPr>
        <w:pStyle w:val="ConsPlusNormal"/>
        <w:jc w:val="both"/>
      </w:pPr>
    </w:p>
    <w:p w:rsidR="00703DD1" w:rsidRDefault="00703DD1">
      <w:pPr>
        <w:pStyle w:val="ConsPlusNormal"/>
        <w:ind w:firstLine="540"/>
        <w:jc w:val="both"/>
        <w:outlineLvl w:val="2"/>
      </w:pPr>
      <w:r>
        <w:t>7.3. Требования к материально-техническому и учебно-методическому обеспечению программ магистратуры.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>7.3.1. Специальные помещения должны представлять собой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Специальные помещения должны быть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 xml:space="preserve">Перечень материально-технического обеспечения, необходимого для реализации программы магистратуры, включает в себя лаборатории, оснащенные лабораторным оборудованием, в зависимости от степени сложности. Конкретные требования к материально-техническому и учебно-методическому обеспечению определяются в примерных основных </w:t>
      </w:r>
      <w:r>
        <w:lastRenderedPageBreak/>
        <w:t>образовательных программах.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 xml:space="preserve"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</w:t>
      </w:r>
      <w:proofErr w:type="gramStart"/>
      <w:r>
        <w:t>обучающимся</w:t>
      </w:r>
      <w:proofErr w:type="gramEnd"/>
      <w:r>
        <w:t xml:space="preserve"> осваивать умения и навыки, предусмотренные профессиональной деятельностью.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>В случае неиспользования в организации электронно-библиотечной системы (электронной библиотеки) библиотечный фонд должен быть укомплектован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 и не менее 25 экземпляров дополнительной литературы на 100 обучающихся.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>7.3.2. Организация должна быть обеспечена необходимым комплектом лицензионного программного обеспечения (состав определяется в рабочих программах дисциплин (модулей) и подлежит ежегодному обновлению).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>7.3.3. Электронно-библиотечная система (электронная библиотека) и электронная информационно-образовательная среда должны обеспечивать одновременный доступ не менее 25 процентов обучающихся по программе магистратуры.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>7.3.4.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обновлению.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>7.3.5. Обучающиеся из числа лиц с ограниченными возможностями здоровья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703DD1" w:rsidRDefault="00703DD1">
      <w:pPr>
        <w:pStyle w:val="ConsPlusNormal"/>
        <w:jc w:val="both"/>
      </w:pPr>
    </w:p>
    <w:p w:rsidR="00703DD1" w:rsidRDefault="00703DD1">
      <w:pPr>
        <w:pStyle w:val="ConsPlusNormal"/>
        <w:ind w:firstLine="540"/>
        <w:jc w:val="both"/>
        <w:outlineLvl w:val="2"/>
      </w:pPr>
      <w:r>
        <w:t>7.4. Требования к финансовым условиям реализации программ магистратуры.</w:t>
      </w:r>
    </w:p>
    <w:p w:rsidR="00703DD1" w:rsidRDefault="00703DD1">
      <w:pPr>
        <w:pStyle w:val="ConsPlusNormal"/>
        <w:spacing w:before="220"/>
        <w:ind w:firstLine="540"/>
        <w:jc w:val="both"/>
      </w:pPr>
      <w:r>
        <w:t xml:space="preserve">7.4.1. </w:t>
      </w:r>
      <w:proofErr w:type="gramStart"/>
      <w:r>
        <w:t xml:space="preserve">Финансовое обеспечение реализации программы магистратуры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</w:t>
      </w:r>
      <w:hyperlink r:id="rId16" w:history="1">
        <w:r>
          <w:rPr>
            <w:color w:val="0000FF"/>
          </w:rPr>
          <w:t>Методикой</w:t>
        </w:r>
      </w:hyperlink>
      <w:r>
        <w:t xml:space="preserve"> определения нормативных затрат на оказание государственных услуг по реализации имеющих государственную аккредитацию образовательных</w:t>
      </w:r>
      <w:proofErr w:type="gramEnd"/>
      <w:r>
        <w:t xml:space="preserve"> программ высшего образования по специальностям и направлениям подготовки, утвержденной приказом Министерства образования и науки Российской Федерации от 2 августа 2013 г. N 638 (зарегистрирован Министерством юстиции Российской Федерации 16 сентября 2013 г., регистрационный N 29967).</w:t>
      </w:r>
    </w:p>
    <w:p w:rsidR="00703DD1" w:rsidRDefault="00703DD1">
      <w:pPr>
        <w:pStyle w:val="ConsPlusNormal"/>
        <w:jc w:val="both"/>
      </w:pPr>
    </w:p>
    <w:p w:rsidR="00703DD1" w:rsidRDefault="00703DD1">
      <w:pPr>
        <w:pStyle w:val="ConsPlusNormal"/>
        <w:jc w:val="both"/>
      </w:pPr>
    </w:p>
    <w:p w:rsidR="00703DD1" w:rsidRDefault="00703DD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341C1" w:rsidRDefault="00703DD1">
      <w:bookmarkStart w:id="4" w:name="_GoBack"/>
      <w:bookmarkEnd w:id="4"/>
    </w:p>
    <w:sectPr w:rsidR="008341C1" w:rsidSect="001553B6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DD1"/>
    <w:rsid w:val="001B7DA0"/>
    <w:rsid w:val="00703DD1"/>
    <w:rsid w:val="00A0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3D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03D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03D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3D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03D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03D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0318442147660B9694618FCFA79AC52F1E4397D5321D1874DA3DAFCBBCh4H" TargetMode="External"/><Relationship Id="rId13" Type="http://schemas.openxmlformats.org/officeDocument/2006/relationships/hyperlink" Target="consultantplus://offline/ref=490318442147660B9694618FCFA79AC52C1D469AD43F1D1874DA3DAFCBBCh4H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90318442147660B9694618FCFA79AC52C174098D1331D1874DA3DAFCBC4F09E90418196781DD858B6h1H" TargetMode="External"/><Relationship Id="rId12" Type="http://schemas.openxmlformats.org/officeDocument/2006/relationships/hyperlink" Target="consultantplus://offline/ref=490318442147660B9694618FCFA79AC52C16419BD53E1D1874DA3DAFCBBCh4H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90318442147660B9694618FCFA79AC52F1A459FD03B1D1874DA3DAFCBC4F09E90418196781DD85DB6h1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90318442147660B9694618FCFA79AC52C164198D5381D1874DA3DAFCBC4F09E90418196781DD85AB6h2H" TargetMode="External"/><Relationship Id="rId11" Type="http://schemas.openxmlformats.org/officeDocument/2006/relationships/hyperlink" Target="consultantplus://offline/ref=490318442147660B9694618FCFA79AC52C164198D5381D1874DA3DAFCBC4F09E90418196781DD85EB6h2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490318442147660B9694618FCFA79AC52F1A479BD6331D1874DA3DAFCBC4F09E90418196781DD85DB6h5H" TargetMode="External"/><Relationship Id="rId10" Type="http://schemas.openxmlformats.org/officeDocument/2006/relationships/hyperlink" Target="consultantplus://offline/ref=490318442147660B9694618FCFA79AC52F184E9ED2331D1874DA3DAFCBC4F09E90418196781CDD58B6h4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90318442147660B9694618FCFA79AC52F184E9ED23C1D1874DA3DAFCBC4F09E90418196781DD959B6h3H" TargetMode="External"/><Relationship Id="rId14" Type="http://schemas.openxmlformats.org/officeDocument/2006/relationships/hyperlink" Target="consultantplus://offline/ref=490318442147660B9694618FCFA79AC52F1E459AD13D1D1874DA3DAFCBC4F09E90418196781DD85DB6h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6003</Words>
  <Characters>34218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vipklh</Company>
  <LinksUpToDate>false</LinksUpToDate>
  <CharactersWithSpaces>40141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 eckol rezerv</dc:creator>
  <cp:keywords/>
  <dc:description/>
  <cp:lastModifiedBy>kaf eckol rezerv</cp:lastModifiedBy>
  <cp:revision>1</cp:revision>
  <dcterms:created xsi:type="dcterms:W3CDTF">2018-05-30T07:32:00Z</dcterms:created>
  <dcterms:modified xsi:type="dcterms:W3CDTF">2018-05-30T07:37:00Z</dcterms:modified>
</cp:coreProperties>
</file>